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附件7</w:t>
      </w:r>
    </w:p>
    <w:tbl>
      <w:tblPr>
        <w:tblStyle w:val="7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信息安全管理体系认证申请资料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□信息安全适用性声明（SOA）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  <w:t>认证客户对保密要求的说明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1）是否存在信息安全管理体系范围内不允许CQM接触的信息资产？</w:t>
            </w:r>
          </w:p>
          <w:p>
            <w:pPr>
              <w:spacing w:line="276" w:lineRule="auto"/>
              <w:ind w:firstLine="360" w:firstLineChars="150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□否；</w:t>
            </w:r>
          </w:p>
          <w:p>
            <w:pPr>
              <w:spacing w:line="276" w:lineRule="auto"/>
              <w:ind w:firstLine="360" w:firstLineChars="150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□是，具体要求：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2）CQM在接触客户信息资产时，是否存特定的法律要求、认证客户自身要求、相关方要求、对认证机构的资质要求、对认证人员的身份背景要求？</w:t>
            </w:r>
          </w:p>
          <w:p>
            <w:pPr>
              <w:spacing w:line="276" w:lineRule="auto"/>
              <w:ind w:firstLine="360" w:firstLineChars="150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□否；</w:t>
            </w:r>
          </w:p>
          <w:p>
            <w:pPr>
              <w:spacing w:line="276" w:lineRule="auto"/>
              <w:ind w:firstLine="360" w:firstLineChars="150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□是，具体要求：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信息安全管理体系人员信息如下：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</w:tc>
      </w:tr>
    </w:tbl>
    <w:p>
      <w:pPr>
        <w:rPr>
          <w:rFonts w:hint="eastAsia" w:ascii="宋体" w:hAnsi="宋体" w:cs="Arial"/>
          <w:bCs/>
          <w:sz w:val="24"/>
        </w:rPr>
      </w:pPr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sz w:val="18"/>
            </w:rPr>
            <w:pict>
      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283823B6"/>
    <w:rsid w:val="29C72FC9"/>
    <w:rsid w:val="2AE7294F"/>
    <w:rsid w:val="2CA27013"/>
    <w:rsid w:val="48C815A8"/>
    <w:rsid w:val="4CAD1A0B"/>
    <w:rsid w:val="5F896624"/>
    <w:rsid w:val="6AF33A46"/>
    <w:rsid w:val="6DE32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8"/>
    <w:link w:val="11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3">
    <w:name w:val="标题 5 Char"/>
    <w:basedOn w:val="8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269</Words>
  <Characters>275</Characters>
  <Lines>5</Lines>
  <Paragraphs>1</Paragraphs>
  <TotalTime>1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2023-05-29T02:53:50Z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1E3DA4A9AEB3495D9FBDAD87C74940A9</vt:lpwstr>
  </property>
</Properties>
</file>